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BE410" w14:textId="5D281874" w:rsidR="00824905" w:rsidRDefault="00CD58FE" w:rsidP="00824905">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CORRESPONSABILITA’  E MINISTERIALITA’ COMUNE</w:t>
      </w:r>
    </w:p>
    <w:p w14:paraId="3CBF84F5" w14:textId="77777777" w:rsidR="00842F70" w:rsidRDefault="00842F70" w:rsidP="00824905">
      <w:pPr>
        <w:spacing w:after="0" w:line="276" w:lineRule="auto"/>
        <w:contextualSpacing/>
        <w:jc w:val="both"/>
        <w:rPr>
          <w:rFonts w:ascii="Century Gothic" w:eastAsia="Calibri" w:hAnsi="Century Gothic" w:cs="Calibri"/>
          <w:kern w:val="0"/>
          <w14:ligatures w14:val="none"/>
        </w:rPr>
      </w:pPr>
    </w:p>
    <w:p w14:paraId="67DD411C" w14:textId="4E4BC254" w:rsidR="00842F70" w:rsidRDefault="00CD58FE" w:rsidP="00824905">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Come Servizio Ministeriale della Nuova Parrocchia “I due discepoli di Emmaus” (Corpus Domini e San Giovanni Battista) abbiamo dedicato una serata al confronto sui punti 1 e 3 della scheda proposta dalla Commissione Diocesana; ne sono uscite alcune riflessioni che sono qui di seguito sintetizzate.</w:t>
      </w:r>
    </w:p>
    <w:p w14:paraId="182198A4" w14:textId="77777777" w:rsidR="00CD58FE" w:rsidRDefault="00CD58FE" w:rsidP="00824905">
      <w:pPr>
        <w:spacing w:after="0" w:line="276" w:lineRule="auto"/>
        <w:contextualSpacing/>
        <w:jc w:val="both"/>
        <w:rPr>
          <w:rFonts w:ascii="Century Gothic" w:eastAsia="Calibri" w:hAnsi="Century Gothic" w:cs="Calibri"/>
          <w:kern w:val="0"/>
          <w14:ligatures w14:val="none"/>
        </w:rPr>
      </w:pPr>
    </w:p>
    <w:p w14:paraId="2B230693" w14:textId="77777777" w:rsidR="00CD58FE" w:rsidRDefault="00CD58FE" w:rsidP="00824905">
      <w:pPr>
        <w:spacing w:after="0" w:line="276" w:lineRule="auto"/>
        <w:contextualSpacing/>
        <w:jc w:val="both"/>
        <w:rPr>
          <w:rFonts w:ascii="Century Gothic" w:eastAsia="Calibri" w:hAnsi="Century Gothic" w:cs="Calibri"/>
          <w:kern w:val="0"/>
          <w14:ligatures w14:val="none"/>
        </w:rPr>
      </w:pPr>
    </w:p>
    <w:p w14:paraId="1AEE75A8" w14:textId="77777777" w:rsidR="00CD58FE" w:rsidRDefault="00CD58FE" w:rsidP="00824905">
      <w:pPr>
        <w:spacing w:after="0" w:line="276" w:lineRule="auto"/>
        <w:contextualSpacing/>
        <w:jc w:val="both"/>
        <w:rPr>
          <w:rFonts w:ascii="Century Gothic" w:eastAsia="Calibri" w:hAnsi="Century Gothic" w:cs="Calibri"/>
          <w:kern w:val="0"/>
          <w14:ligatures w14:val="none"/>
        </w:rPr>
      </w:pPr>
    </w:p>
    <w:p w14:paraId="1C288C7A" w14:textId="4A5ABE2F" w:rsidR="00824905" w:rsidRDefault="00824905" w:rsidP="00824905">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 xml:space="preserve">Più che organismi “di partecipazione” </w:t>
      </w:r>
      <w:r w:rsidR="00CD58FE">
        <w:rPr>
          <w:rFonts w:ascii="Century Gothic" w:eastAsia="Calibri" w:hAnsi="Century Gothic" w:cs="Calibri"/>
          <w:kern w:val="0"/>
          <w14:ligatures w14:val="none"/>
        </w:rPr>
        <w:t>ci sembra più opportuno parlare di organismi</w:t>
      </w:r>
      <w:r>
        <w:rPr>
          <w:rFonts w:ascii="Century Gothic" w:eastAsia="Calibri" w:hAnsi="Century Gothic" w:cs="Calibri"/>
          <w:kern w:val="0"/>
          <w14:ligatures w14:val="none"/>
        </w:rPr>
        <w:t xml:space="preserve"> </w:t>
      </w:r>
      <w:r w:rsidRPr="004865AD">
        <w:rPr>
          <w:rFonts w:ascii="Century Gothic" w:eastAsia="Calibri" w:hAnsi="Century Gothic" w:cs="Calibri"/>
          <w:b/>
          <w:bCs/>
          <w:kern w:val="0"/>
          <w14:ligatures w14:val="none"/>
        </w:rPr>
        <w:t>“di comunione”</w:t>
      </w:r>
      <w:r>
        <w:rPr>
          <w:rFonts w:ascii="Century Gothic" w:eastAsia="Calibri" w:hAnsi="Century Gothic" w:cs="Calibri"/>
          <w:kern w:val="0"/>
          <w14:ligatures w14:val="none"/>
        </w:rPr>
        <w:t xml:space="preserve"> intendendo questa indicazione in modo molto concreto, pensandoli e vivendoli – cioè – come luoghi di ascolto, confidenza, non-giudizio, </w:t>
      </w:r>
      <w:r w:rsidR="005B3B6D">
        <w:rPr>
          <w:rFonts w:ascii="Century Gothic" w:eastAsia="Calibri" w:hAnsi="Century Gothic" w:cs="Calibri"/>
          <w:kern w:val="0"/>
          <w14:ligatures w14:val="none"/>
        </w:rPr>
        <w:t>confronto, rispetto, espressione di sé, raccolta e scambio di pareri e punti di vista</w:t>
      </w:r>
      <w:r w:rsidR="004865AD">
        <w:rPr>
          <w:rFonts w:ascii="Century Gothic" w:eastAsia="Calibri" w:hAnsi="Century Gothic" w:cs="Calibri"/>
          <w:kern w:val="0"/>
          <w14:ligatures w14:val="none"/>
        </w:rPr>
        <w:t xml:space="preserve">, valorizzando anche contatti che nascono in dialoghi e </w:t>
      </w:r>
      <w:r w:rsidR="00842F70">
        <w:rPr>
          <w:rFonts w:ascii="Century Gothic" w:eastAsia="Calibri" w:hAnsi="Century Gothic" w:cs="Calibri"/>
          <w:kern w:val="0"/>
          <w14:ligatures w14:val="none"/>
        </w:rPr>
        <w:t>occasion</w:t>
      </w:r>
      <w:r w:rsidR="004865AD">
        <w:rPr>
          <w:rFonts w:ascii="Century Gothic" w:eastAsia="Calibri" w:hAnsi="Century Gothic" w:cs="Calibri"/>
          <w:kern w:val="0"/>
          <w14:ligatures w14:val="none"/>
        </w:rPr>
        <w:t>i informali</w:t>
      </w:r>
      <w:r w:rsidR="005B3B6D">
        <w:rPr>
          <w:rFonts w:ascii="Century Gothic" w:eastAsia="Calibri" w:hAnsi="Century Gothic" w:cs="Calibri"/>
          <w:kern w:val="0"/>
          <w14:ligatures w14:val="none"/>
        </w:rPr>
        <w:t>… tutto ciò come condizione previa, spazio</w:t>
      </w:r>
      <w:r w:rsidR="00842F70">
        <w:rPr>
          <w:rFonts w:ascii="Century Gothic" w:eastAsia="Calibri" w:hAnsi="Century Gothic" w:cs="Calibri"/>
          <w:kern w:val="0"/>
          <w14:ligatures w14:val="none"/>
        </w:rPr>
        <w:t>-grembo</w:t>
      </w:r>
      <w:r w:rsidR="005B3B6D">
        <w:rPr>
          <w:rFonts w:ascii="Century Gothic" w:eastAsia="Calibri" w:hAnsi="Century Gothic" w:cs="Calibri"/>
          <w:kern w:val="0"/>
          <w14:ligatures w14:val="none"/>
        </w:rPr>
        <w:t>, per maturare decisioni e orientamenti.</w:t>
      </w:r>
    </w:p>
    <w:p w14:paraId="75BE2EB8" w14:textId="77777777" w:rsidR="004865AD" w:rsidRDefault="004865AD" w:rsidP="00824905">
      <w:pPr>
        <w:spacing w:after="0" w:line="276" w:lineRule="auto"/>
        <w:contextualSpacing/>
        <w:jc w:val="both"/>
        <w:rPr>
          <w:rFonts w:ascii="Century Gothic" w:eastAsia="Calibri" w:hAnsi="Century Gothic" w:cs="Calibri"/>
          <w:kern w:val="0"/>
          <w14:ligatures w14:val="none"/>
        </w:rPr>
      </w:pPr>
    </w:p>
    <w:p w14:paraId="6587E584" w14:textId="1CA469C9" w:rsidR="005B3B6D" w:rsidRDefault="005B3B6D" w:rsidP="00824905">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 xml:space="preserve">Insieme a questo cambio di </w:t>
      </w:r>
      <w:r w:rsidRPr="004865AD">
        <w:rPr>
          <w:rFonts w:ascii="Century Gothic" w:eastAsia="Calibri" w:hAnsi="Century Gothic" w:cs="Calibri"/>
          <w:b/>
          <w:bCs/>
          <w:kern w:val="0"/>
          <w14:ligatures w14:val="none"/>
        </w:rPr>
        <w:t>terminologia</w:t>
      </w:r>
      <w:r>
        <w:rPr>
          <w:rFonts w:ascii="Century Gothic" w:eastAsia="Calibri" w:hAnsi="Century Gothic" w:cs="Calibri"/>
          <w:kern w:val="0"/>
          <w14:ligatures w14:val="none"/>
        </w:rPr>
        <w:t xml:space="preserve"> anche molti altri termini sono da rivisitare</w:t>
      </w:r>
      <w:r w:rsidR="004865AD">
        <w:rPr>
          <w:rFonts w:ascii="Century Gothic" w:eastAsia="Calibri" w:hAnsi="Century Gothic" w:cs="Calibri"/>
          <w:kern w:val="0"/>
          <w14:ligatures w14:val="none"/>
        </w:rPr>
        <w:t xml:space="preserve"> per custodirne il </w:t>
      </w:r>
      <w:r w:rsidR="004865AD" w:rsidRPr="004865AD">
        <w:rPr>
          <w:rFonts w:ascii="Century Gothic" w:eastAsia="Calibri" w:hAnsi="Century Gothic" w:cs="Calibri"/>
          <w:b/>
          <w:bCs/>
          <w:kern w:val="0"/>
          <w14:ligatures w14:val="none"/>
        </w:rPr>
        <w:t>senso spirituale/ecclesiale</w:t>
      </w:r>
      <w:r w:rsidR="00842F70">
        <w:rPr>
          <w:rFonts w:ascii="Century Gothic" w:eastAsia="Calibri" w:hAnsi="Century Gothic" w:cs="Calibri"/>
          <w:kern w:val="0"/>
          <w14:ligatures w14:val="none"/>
        </w:rPr>
        <w:t xml:space="preserve">, </w:t>
      </w:r>
      <w:r w:rsidR="004865AD">
        <w:rPr>
          <w:rFonts w:ascii="Century Gothic" w:eastAsia="Calibri" w:hAnsi="Century Gothic" w:cs="Calibri"/>
          <w:kern w:val="0"/>
          <w14:ligatures w14:val="none"/>
        </w:rPr>
        <w:t>anima anche del loro eventuale significato organizzativo e di servizio</w:t>
      </w:r>
      <w:r w:rsidR="00C366CD">
        <w:rPr>
          <w:rFonts w:ascii="Century Gothic" w:eastAsia="Calibri" w:hAnsi="Century Gothic" w:cs="Calibri"/>
          <w:kern w:val="0"/>
          <w14:ligatures w14:val="none"/>
        </w:rPr>
        <w:t>;</w:t>
      </w:r>
    </w:p>
    <w:p w14:paraId="2CF3A838" w14:textId="124D8207" w:rsidR="00C366CD" w:rsidRPr="00824905" w:rsidRDefault="00C366CD" w:rsidP="00C366CD">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necessitano di questo approfondimento</w:t>
      </w:r>
      <w:r w:rsidR="002C5F34">
        <w:rPr>
          <w:rFonts w:ascii="Century Gothic" w:eastAsia="Calibri" w:hAnsi="Century Gothic" w:cs="Calibri"/>
          <w:kern w:val="0"/>
          <w14:ligatures w14:val="none"/>
        </w:rPr>
        <w:t xml:space="preserve"> e chiarimento</w:t>
      </w:r>
      <w:r>
        <w:rPr>
          <w:rFonts w:ascii="Century Gothic" w:eastAsia="Calibri" w:hAnsi="Century Gothic" w:cs="Calibri"/>
          <w:kern w:val="0"/>
          <w14:ligatures w14:val="none"/>
        </w:rPr>
        <w:t xml:space="preserve"> molte delle</w:t>
      </w:r>
      <w:r w:rsidRPr="00824905">
        <w:rPr>
          <w:rFonts w:ascii="Century Gothic" w:eastAsia="Calibri" w:hAnsi="Century Gothic" w:cs="Calibri"/>
          <w:kern w:val="0"/>
          <w14:ligatures w14:val="none"/>
        </w:rPr>
        <w:t xml:space="preserve"> parole</w:t>
      </w:r>
      <w:r>
        <w:rPr>
          <w:rFonts w:ascii="Century Gothic" w:eastAsia="Calibri" w:hAnsi="Century Gothic" w:cs="Calibri"/>
          <w:kern w:val="0"/>
          <w14:ligatures w14:val="none"/>
        </w:rPr>
        <w:t xml:space="preserve"> presenti nella scheda di lavoro:</w:t>
      </w:r>
      <w:r w:rsidRPr="00824905">
        <w:rPr>
          <w:rFonts w:ascii="Century Gothic" w:eastAsia="Calibri" w:hAnsi="Century Gothic" w:cs="Calibri"/>
          <w:kern w:val="0"/>
          <w14:ligatures w14:val="none"/>
        </w:rPr>
        <w:t xml:space="preserve">  </w:t>
      </w:r>
      <w:r>
        <w:rPr>
          <w:rFonts w:ascii="Century Gothic" w:eastAsia="Calibri" w:hAnsi="Century Gothic" w:cs="Calibri"/>
          <w:kern w:val="0"/>
          <w14:ligatures w14:val="none"/>
        </w:rPr>
        <w:t>“</w:t>
      </w:r>
      <w:r w:rsidRPr="00C366CD">
        <w:rPr>
          <w:rFonts w:ascii="Century Gothic" w:eastAsia="Calibri" w:hAnsi="Century Gothic" w:cs="Calibri"/>
          <w:bCs/>
          <w:iCs/>
          <w:kern w:val="0"/>
          <w14:ligatures w14:val="none"/>
        </w:rPr>
        <w:t>ruolo/potere/autorità</w:t>
      </w:r>
      <w:r>
        <w:rPr>
          <w:rFonts w:ascii="Century Gothic" w:eastAsia="Calibri" w:hAnsi="Century Gothic" w:cs="Calibri"/>
          <w:bCs/>
          <w:iCs/>
          <w:kern w:val="0"/>
          <w14:ligatures w14:val="none"/>
        </w:rPr>
        <w:t>”</w:t>
      </w:r>
      <w:r>
        <w:rPr>
          <w:rFonts w:ascii="Century Gothic" w:eastAsia="Calibri" w:hAnsi="Century Gothic" w:cs="Calibri"/>
          <w:kern w:val="0"/>
          <w14:ligatures w14:val="none"/>
        </w:rPr>
        <w:t xml:space="preserve">, </w:t>
      </w:r>
      <w:r w:rsidRPr="00824905">
        <w:rPr>
          <w:rFonts w:ascii="Century Gothic" w:eastAsia="Calibri" w:hAnsi="Century Gothic" w:cs="Calibri"/>
          <w:kern w:val="0"/>
          <w14:ligatures w14:val="none"/>
        </w:rPr>
        <w:t xml:space="preserve"> </w:t>
      </w:r>
      <w:r>
        <w:rPr>
          <w:rFonts w:ascii="Century Gothic" w:eastAsia="Calibri" w:hAnsi="Century Gothic" w:cs="Calibri"/>
          <w:kern w:val="0"/>
          <w14:ligatures w14:val="none"/>
        </w:rPr>
        <w:t>“</w:t>
      </w:r>
      <w:r w:rsidRPr="00C366CD">
        <w:rPr>
          <w:rFonts w:ascii="Century Gothic" w:eastAsia="Calibri" w:hAnsi="Century Gothic" w:cs="Calibri"/>
          <w:bCs/>
          <w:iCs/>
          <w:kern w:val="0"/>
          <w14:ligatures w14:val="none"/>
        </w:rPr>
        <w:t>gestioni unipersonali/potere piramidale, funzioni consultive e decisorie”</w:t>
      </w:r>
      <w:r>
        <w:rPr>
          <w:rFonts w:ascii="Century Gothic" w:eastAsia="Calibri" w:hAnsi="Century Gothic" w:cs="Calibri"/>
          <w:kern w:val="0"/>
          <w14:ligatures w14:val="none"/>
        </w:rPr>
        <w:t xml:space="preserve">. Anche il tema </w:t>
      </w:r>
      <w:r w:rsidRPr="00C366CD">
        <w:rPr>
          <w:rFonts w:ascii="Century Gothic" w:eastAsia="Calibri" w:hAnsi="Century Gothic" w:cs="Calibri"/>
          <w:kern w:val="0"/>
          <w14:ligatures w14:val="none"/>
        </w:rPr>
        <w:t>della “maschilità” ch</w:t>
      </w:r>
      <w:r>
        <w:rPr>
          <w:rFonts w:ascii="Century Gothic" w:eastAsia="Calibri" w:hAnsi="Century Gothic" w:cs="Calibri"/>
          <w:kern w:val="0"/>
          <w14:ligatures w14:val="none"/>
        </w:rPr>
        <w:t>i</w:t>
      </w:r>
      <w:r w:rsidRPr="00C366CD">
        <w:rPr>
          <w:rFonts w:ascii="Century Gothic" w:eastAsia="Calibri" w:hAnsi="Century Gothic" w:cs="Calibri"/>
          <w:kern w:val="0"/>
          <w14:ligatures w14:val="none"/>
        </w:rPr>
        <w:t>ede</w:t>
      </w:r>
      <w:r>
        <w:rPr>
          <w:rFonts w:ascii="Century Gothic" w:eastAsia="Calibri" w:hAnsi="Century Gothic" w:cs="Calibri"/>
          <w:b/>
          <w:i/>
          <w:kern w:val="0"/>
          <w14:ligatures w14:val="none"/>
        </w:rPr>
        <w:t xml:space="preserve"> </w:t>
      </w:r>
      <w:r w:rsidRPr="00824905">
        <w:rPr>
          <w:rFonts w:ascii="Century Gothic" w:eastAsia="Calibri" w:hAnsi="Century Gothic" w:cs="Calibri"/>
          <w:kern w:val="0"/>
          <w14:ligatures w14:val="none"/>
        </w:rPr>
        <w:t xml:space="preserve"> riflessione e ricerca. </w:t>
      </w:r>
    </w:p>
    <w:p w14:paraId="10A0BF19" w14:textId="77777777" w:rsidR="00824905" w:rsidRDefault="00824905" w:rsidP="00824905">
      <w:pPr>
        <w:spacing w:after="0" w:line="276" w:lineRule="auto"/>
        <w:contextualSpacing/>
        <w:jc w:val="both"/>
        <w:rPr>
          <w:rFonts w:ascii="Century Gothic" w:eastAsia="Calibri" w:hAnsi="Century Gothic" w:cs="Calibri"/>
          <w:kern w:val="0"/>
          <w14:ligatures w14:val="none"/>
        </w:rPr>
      </w:pPr>
    </w:p>
    <w:p w14:paraId="4959AD0B" w14:textId="01A06B90" w:rsidR="005B3B6D" w:rsidRDefault="005B3B6D" w:rsidP="00824905">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La realtà profonda e bella sottesa a questi temi e – anche – alle esperienze che stiamo vivendo e sperimentando (servizio ministeriale, consigli</w:t>
      </w:r>
      <w:r w:rsidR="002C5F34">
        <w:rPr>
          <w:rFonts w:ascii="Century Gothic" w:eastAsia="Calibri" w:hAnsi="Century Gothic" w:cs="Calibri"/>
          <w:kern w:val="0"/>
          <w14:ligatures w14:val="none"/>
        </w:rPr>
        <w:t>o</w:t>
      </w:r>
      <w:r>
        <w:rPr>
          <w:rFonts w:ascii="Century Gothic" w:eastAsia="Calibri" w:hAnsi="Century Gothic" w:cs="Calibri"/>
          <w:kern w:val="0"/>
          <w14:ligatures w14:val="none"/>
        </w:rPr>
        <w:t xml:space="preserve"> pastoral</w:t>
      </w:r>
      <w:r w:rsidR="002C5F34">
        <w:rPr>
          <w:rFonts w:ascii="Century Gothic" w:eastAsia="Calibri" w:hAnsi="Century Gothic" w:cs="Calibri"/>
          <w:kern w:val="0"/>
          <w14:ligatures w14:val="none"/>
        </w:rPr>
        <w:t>e, vicariato</w:t>
      </w:r>
      <w:r>
        <w:rPr>
          <w:rFonts w:ascii="Century Gothic" w:eastAsia="Calibri" w:hAnsi="Century Gothic" w:cs="Calibri"/>
          <w:kern w:val="0"/>
          <w14:ligatures w14:val="none"/>
        </w:rPr>
        <w:t>…) è quella del “</w:t>
      </w:r>
      <w:r w:rsidR="004865AD" w:rsidRPr="004865AD">
        <w:rPr>
          <w:rFonts w:ascii="Century Gothic" w:eastAsia="Calibri" w:hAnsi="Century Gothic" w:cs="Calibri"/>
          <w:b/>
          <w:bCs/>
          <w:kern w:val="0"/>
          <w14:ligatures w14:val="none"/>
        </w:rPr>
        <w:t>sacerdozio comune</w:t>
      </w:r>
      <w:r w:rsidR="004865AD">
        <w:rPr>
          <w:rFonts w:ascii="Century Gothic" w:eastAsia="Calibri" w:hAnsi="Century Gothic" w:cs="Calibri"/>
          <w:kern w:val="0"/>
          <w14:ligatures w14:val="none"/>
        </w:rPr>
        <w:t>”: tutti e tutte guidati dallo Spirito, nella grazia del Battesimo. Ruoli, compiti, responsabilità, ministeri, servizi… hanno lì la loro fonte/radice e mantengono luminosità e trasparenza stando lì ben innestati.</w:t>
      </w:r>
      <w:r w:rsidR="00C366CD">
        <w:rPr>
          <w:rFonts w:ascii="Century Gothic" w:eastAsia="Calibri" w:hAnsi="Century Gothic" w:cs="Calibri"/>
          <w:kern w:val="0"/>
          <w14:ligatures w14:val="none"/>
        </w:rPr>
        <w:t xml:space="preserve"> Questo è l’afflato spirituale necessario e che – sempre – fa la differenza nelle motivazioni del cammino e nella presenza di ciascuno/a.</w:t>
      </w:r>
    </w:p>
    <w:p w14:paraId="741F6A6A" w14:textId="77777777" w:rsidR="005B3B6D" w:rsidRDefault="005B3B6D" w:rsidP="00824905">
      <w:pPr>
        <w:spacing w:after="0" w:line="276" w:lineRule="auto"/>
        <w:contextualSpacing/>
        <w:jc w:val="both"/>
        <w:rPr>
          <w:rFonts w:ascii="Century Gothic" w:eastAsia="Calibri" w:hAnsi="Century Gothic" w:cs="Calibri"/>
          <w:kern w:val="0"/>
          <w14:ligatures w14:val="none"/>
        </w:rPr>
      </w:pPr>
    </w:p>
    <w:p w14:paraId="288913A6" w14:textId="6C8EB683" w:rsidR="00CD58FE" w:rsidRDefault="00197E0B" w:rsidP="004865AD">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L</w:t>
      </w:r>
      <w:r w:rsidR="004865AD" w:rsidRPr="00824905">
        <w:rPr>
          <w:rFonts w:ascii="Century Gothic" w:eastAsia="Calibri" w:hAnsi="Century Gothic" w:cs="Calibri"/>
          <w:kern w:val="0"/>
          <w14:ligatures w14:val="none"/>
        </w:rPr>
        <w:t>’</w:t>
      </w:r>
      <w:r w:rsidR="004865AD" w:rsidRPr="00824905">
        <w:rPr>
          <w:rFonts w:ascii="Century Gothic" w:eastAsia="Calibri" w:hAnsi="Century Gothic" w:cs="Calibri"/>
          <w:b/>
          <w:kern w:val="0"/>
          <w14:ligatures w14:val="none"/>
        </w:rPr>
        <w:t xml:space="preserve">esperienza del SM </w:t>
      </w:r>
      <w:r w:rsidR="004865AD" w:rsidRPr="00824905">
        <w:rPr>
          <w:rFonts w:ascii="Century Gothic" w:eastAsia="Calibri" w:hAnsi="Century Gothic" w:cs="Calibri"/>
          <w:kern w:val="0"/>
          <w14:ligatures w14:val="none"/>
        </w:rPr>
        <w:t>è</w:t>
      </w:r>
      <w:r>
        <w:rPr>
          <w:rFonts w:ascii="Century Gothic" w:eastAsia="Calibri" w:hAnsi="Century Gothic" w:cs="Calibri"/>
          <w:kern w:val="0"/>
          <w14:ligatures w14:val="none"/>
        </w:rPr>
        <w:t xml:space="preserve"> per noi</w:t>
      </w:r>
      <w:r w:rsidR="004865AD" w:rsidRPr="00824905">
        <w:rPr>
          <w:rFonts w:ascii="Century Gothic" w:eastAsia="Calibri" w:hAnsi="Century Gothic" w:cs="Calibri"/>
          <w:kern w:val="0"/>
          <w14:ligatures w14:val="none"/>
        </w:rPr>
        <w:t xml:space="preserve">  significativa e ‘profetica’: </w:t>
      </w:r>
      <w:r>
        <w:rPr>
          <w:rFonts w:ascii="Century Gothic" w:eastAsia="Calibri" w:hAnsi="Century Gothic" w:cs="Calibri"/>
          <w:kern w:val="0"/>
          <w14:ligatures w14:val="none"/>
        </w:rPr>
        <w:t>l</w:t>
      </w:r>
      <w:r w:rsidR="004865AD" w:rsidRPr="00824905">
        <w:rPr>
          <w:rFonts w:ascii="Century Gothic" w:eastAsia="Calibri" w:hAnsi="Century Gothic" w:cs="Calibri"/>
          <w:kern w:val="0"/>
          <w14:ligatures w14:val="none"/>
        </w:rPr>
        <w:t xml:space="preserve">a condivisione </w:t>
      </w:r>
      <w:r>
        <w:rPr>
          <w:rFonts w:ascii="Century Gothic" w:eastAsia="Calibri" w:hAnsi="Century Gothic" w:cs="Calibri"/>
          <w:kern w:val="0"/>
          <w14:ligatures w14:val="none"/>
        </w:rPr>
        <w:t>tra fratelli e sorelle</w:t>
      </w:r>
      <w:r w:rsidR="004865AD" w:rsidRPr="00824905">
        <w:rPr>
          <w:rFonts w:ascii="Century Gothic" w:eastAsia="Calibri" w:hAnsi="Century Gothic" w:cs="Calibri"/>
          <w:kern w:val="0"/>
          <w14:ligatures w14:val="none"/>
        </w:rPr>
        <w:t xml:space="preserve">, a cuore aperto, della vita e delle tante esperienze vissute ci aiuta a </w:t>
      </w:r>
      <w:r w:rsidR="004865AD" w:rsidRPr="00824905">
        <w:rPr>
          <w:rFonts w:ascii="Century Gothic" w:eastAsia="Calibri" w:hAnsi="Century Gothic" w:cs="Calibri"/>
          <w:b/>
          <w:bCs/>
          <w:kern w:val="0"/>
          <w14:ligatures w14:val="none"/>
        </w:rPr>
        <w:t xml:space="preserve">farci carico </w:t>
      </w:r>
      <w:r w:rsidRPr="00197E0B">
        <w:rPr>
          <w:rFonts w:ascii="Century Gothic" w:eastAsia="Calibri" w:hAnsi="Century Gothic" w:cs="Calibri"/>
          <w:b/>
          <w:bCs/>
          <w:kern w:val="0"/>
          <w14:ligatures w14:val="none"/>
        </w:rPr>
        <w:t>dell’”insieme”</w:t>
      </w:r>
      <w:r>
        <w:rPr>
          <w:rFonts w:ascii="Century Gothic" w:eastAsia="Calibri" w:hAnsi="Century Gothic" w:cs="Calibri"/>
          <w:b/>
          <w:bCs/>
          <w:kern w:val="0"/>
          <w14:ligatures w14:val="none"/>
        </w:rPr>
        <w:t>,</w:t>
      </w:r>
      <w:r w:rsidRPr="00197E0B">
        <w:rPr>
          <w:rFonts w:ascii="Century Gothic" w:eastAsia="Calibri" w:hAnsi="Century Gothic" w:cs="Calibri"/>
          <w:b/>
          <w:bCs/>
          <w:kern w:val="0"/>
          <w14:ligatures w14:val="none"/>
        </w:rPr>
        <w:t xml:space="preserve"> </w:t>
      </w:r>
      <w:r w:rsidR="004865AD" w:rsidRPr="00824905">
        <w:rPr>
          <w:rFonts w:ascii="Century Gothic" w:eastAsia="Calibri" w:hAnsi="Century Gothic" w:cs="Calibri"/>
          <w:kern w:val="0"/>
          <w14:ligatures w14:val="none"/>
        </w:rPr>
        <w:t>secondo le possibilità e i carismi di ciascuno</w:t>
      </w:r>
      <w:r>
        <w:rPr>
          <w:rFonts w:ascii="Century Gothic" w:eastAsia="Calibri" w:hAnsi="Century Gothic" w:cs="Calibri"/>
          <w:kern w:val="0"/>
          <w14:ligatures w14:val="none"/>
        </w:rPr>
        <w:t xml:space="preserve">, soprattutto con cuore e mente. L’”insieme” per il quale abbiamo maturato e condiviso passione è l’”intero” della nuova parrocchia: tutte le persone in mezzo alle quali </w:t>
      </w:r>
      <w:r w:rsidR="002C5F34">
        <w:rPr>
          <w:rFonts w:ascii="Century Gothic" w:eastAsia="Calibri" w:hAnsi="Century Gothic" w:cs="Calibri"/>
          <w:kern w:val="0"/>
          <w14:ligatures w14:val="none"/>
        </w:rPr>
        <w:t xml:space="preserve">viviamo e </w:t>
      </w:r>
      <w:r>
        <w:rPr>
          <w:rFonts w:ascii="Century Gothic" w:eastAsia="Calibri" w:hAnsi="Century Gothic" w:cs="Calibri"/>
          <w:kern w:val="0"/>
          <w14:ligatures w14:val="none"/>
        </w:rPr>
        <w:t xml:space="preserve"> siamo mandati, tutti i passaggi di vita che il tempo ci riserva (es. i giorni del covid), tutte le dimensioni-scelte-azioni che le nostre comunità vivono per annunciare e celebrare la presenza del Signore.</w:t>
      </w:r>
      <w:r w:rsidR="00842F70">
        <w:rPr>
          <w:rFonts w:ascii="Century Gothic" w:eastAsia="Calibri" w:hAnsi="Century Gothic" w:cs="Calibri"/>
          <w:kern w:val="0"/>
          <w14:ligatures w14:val="none"/>
        </w:rPr>
        <w:t xml:space="preserve"> “Insieme” indica anche il “sentire” con cui stare dentro agli impegni parrocchiali e/o portarli nel cuore: sapendosi parte di un corpo, ciò che ognuno fa è sempre cosa di tutti e tutte, per tutti e tutte.</w:t>
      </w:r>
      <w:r w:rsidR="00CD58FE">
        <w:rPr>
          <w:rFonts w:ascii="Century Gothic" w:eastAsia="Calibri" w:hAnsi="Century Gothic" w:cs="Calibri"/>
          <w:kern w:val="0"/>
          <w14:ligatures w14:val="none"/>
        </w:rPr>
        <w:t xml:space="preserve"> </w:t>
      </w:r>
    </w:p>
    <w:p w14:paraId="2C996BA3" w14:textId="76558D1E" w:rsidR="00CD58FE" w:rsidRDefault="0089284C" w:rsidP="004865AD">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Proprio a motivo della positività dell’esperienza riteniamo che il Servizio Ministeriale – novità introdotta dal NAD – debba rimanere in carica al momento del cambio del parroco dando così continuità al vissuto della comunità e accompagnando il nuovo parroco nell’inizio del suo incarico.</w:t>
      </w:r>
    </w:p>
    <w:p w14:paraId="1E7AD01B" w14:textId="77777777" w:rsidR="00197E0B" w:rsidRDefault="00197E0B" w:rsidP="004865AD">
      <w:pPr>
        <w:spacing w:after="0" w:line="276" w:lineRule="auto"/>
        <w:contextualSpacing/>
        <w:jc w:val="both"/>
        <w:rPr>
          <w:rFonts w:ascii="Century Gothic" w:eastAsia="Calibri" w:hAnsi="Century Gothic" w:cs="Calibri"/>
          <w:kern w:val="0"/>
          <w14:ligatures w14:val="none"/>
        </w:rPr>
      </w:pPr>
    </w:p>
    <w:p w14:paraId="2A17ED3C" w14:textId="7508F125" w:rsidR="004865AD" w:rsidRDefault="00842F70" w:rsidP="004865AD">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Aiutare a m</w:t>
      </w:r>
      <w:r w:rsidR="004865AD" w:rsidRPr="00824905">
        <w:rPr>
          <w:rFonts w:ascii="Century Gothic" w:eastAsia="Calibri" w:hAnsi="Century Gothic" w:cs="Calibri"/>
          <w:kern w:val="0"/>
          <w14:ligatures w14:val="none"/>
        </w:rPr>
        <w:t>aturare</w:t>
      </w:r>
      <w:r>
        <w:rPr>
          <w:rFonts w:ascii="Century Gothic" w:eastAsia="Calibri" w:hAnsi="Century Gothic" w:cs="Calibri"/>
          <w:kern w:val="0"/>
          <w14:ligatures w14:val="none"/>
        </w:rPr>
        <w:t xml:space="preserve"> da parte di tutti i partecipanti</w:t>
      </w:r>
      <w:r w:rsidR="004865AD" w:rsidRPr="00824905">
        <w:rPr>
          <w:rFonts w:ascii="Century Gothic" w:eastAsia="Calibri" w:hAnsi="Century Gothic" w:cs="Calibri"/>
          <w:kern w:val="0"/>
          <w14:ligatures w14:val="none"/>
        </w:rPr>
        <w:t xml:space="preserve"> </w:t>
      </w:r>
      <w:r>
        <w:rPr>
          <w:rFonts w:ascii="Century Gothic" w:eastAsia="Calibri" w:hAnsi="Century Gothic" w:cs="Calibri"/>
          <w:kern w:val="0"/>
          <w14:ligatures w14:val="none"/>
        </w:rPr>
        <w:t>questa</w:t>
      </w:r>
      <w:r w:rsidR="004865AD" w:rsidRPr="00824905">
        <w:rPr>
          <w:rFonts w:ascii="Century Gothic" w:eastAsia="Calibri" w:hAnsi="Century Gothic" w:cs="Calibri"/>
          <w:kern w:val="0"/>
          <w14:ligatures w14:val="none"/>
        </w:rPr>
        <w:t xml:space="preserve"> </w:t>
      </w:r>
      <w:r w:rsidR="004865AD" w:rsidRPr="00824905">
        <w:rPr>
          <w:rFonts w:ascii="Century Gothic" w:eastAsia="Calibri" w:hAnsi="Century Gothic" w:cs="Calibri"/>
          <w:b/>
          <w:iCs/>
          <w:kern w:val="0"/>
          <w14:ligatures w14:val="none"/>
        </w:rPr>
        <w:t xml:space="preserve">passione </w:t>
      </w:r>
      <w:r>
        <w:rPr>
          <w:rFonts w:ascii="Century Gothic" w:eastAsia="Calibri" w:hAnsi="Century Gothic" w:cs="Calibri"/>
          <w:b/>
          <w:iCs/>
          <w:kern w:val="0"/>
          <w14:ligatures w14:val="none"/>
        </w:rPr>
        <w:t xml:space="preserve">per </w:t>
      </w:r>
      <w:r w:rsidR="004865AD" w:rsidRPr="00824905">
        <w:rPr>
          <w:rFonts w:ascii="Century Gothic" w:eastAsia="Calibri" w:hAnsi="Century Gothic" w:cs="Calibri"/>
          <w:b/>
          <w:iCs/>
          <w:kern w:val="0"/>
          <w14:ligatures w14:val="none"/>
        </w:rPr>
        <w:t>l’insiem</w:t>
      </w:r>
      <w:r w:rsidR="00197E0B">
        <w:rPr>
          <w:rFonts w:ascii="Century Gothic" w:eastAsia="Calibri" w:hAnsi="Century Gothic" w:cs="Calibri"/>
          <w:b/>
          <w:iCs/>
          <w:kern w:val="0"/>
          <w14:ligatures w14:val="none"/>
        </w:rPr>
        <w:t>e</w:t>
      </w:r>
      <w:r>
        <w:rPr>
          <w:rFonts w:ascii="Century Gothic" w:eastAsia="Calibri" w:hAnsi="Century Gothic" w:cs="Calibri"/>
          <w:b/>
          <w:iCs/>
          <w:kern w:val="0"/>
          <w14:ligatures w14:val="none"/>
        </w:rPr>
        <w:t xml:space="preserve"> </w:t>
      </w:r>
      <w:r w:rsidRPr="00842F70">
        <w:rPr>
          <w:rFonts w:ascii="Century Gothic" w:eastAsia="Calibri" w:hAnsi="Century Gothic" w:cs="Calibri"/>
          <w:bCs/>
          <w:iCs/>
          <w:kern w:val="0"/>
          <w14:ligatures w14:val="none"/>
        </w:rPr>
        <w:t>è la strada</w:t>
      </w:r>
      <w:r w:rsidR="00197E0B">
        <w:rPr>
          <w:rFonts w:ascii="Century Gothic" w:eastAsia="Calibri" w:hAnsi="Century Gothic" w:cs="Calibri"/>
          <w:b/>
          <w:iCs/>
          <w:kern w:val="0"/>
          <w14:ligatures w14:val="none"/>
        </w:rPr>
        <w:t xml:space="preserve"> </w:t>
      </w:r>
      <w:r w:rsidRPr="00842F70">
        <w:rPr>
          <w:rFonts w:ascii="Century Gothic" w:eastAsia="Calibri" w:hAnsi="Century Gothic" w:cs="Calibri"/>
          <w:bCs/>
          <w:iCs/>
          <w:kern w:val="0"/>
          <w14:ligatures w14:val="none"/>
        </w:rPr>
        <w:t xml:space="preserve">da </w:t>
      </w:r>
      <w:r>
        <w:rPr>
          <w:rFonts w:ascii="Century Gothic" w:eastAsia="Calibri" w:hAnsi="Century Gothic" w:cs="Calibri"/>
          <w:bCs/>
          <w:iCs/>
          <w:kern w:val="0"/>
          <w14:ligatures w14:val="none"/>
        </w:rPr>
        <w:t>percorrere con il Consiglio pastorale: ognuna/o abbia</w:t>
      </w:r>
      <w:r w:rsidR="00197E0B">
        <w:rPr>
          <w:rFonts w:ascii="Century Gothic" w:eastAsia="Calibri" w:hAnsi="Century Gothic" w:cs="Calibri"/>
          <w:bCs/>
          <w:iCs/>
          <w:kern w:val="0"/>
          <w14:ligatures w14:val="none"/>
        </w:rPr>
        <w:t xml:space="preserve"> a cuore</w:t>
      </w:r>
      <w:r w:rsidR="004865AD" w:rsidRPr="00824905">
        <w:rPr>
          <w:rFonts w:ascii="Century Gothic" w:eastAsia="Calibri" w:hAnsi="Century Gothic" w:cs="Calibri"/>
          <w:i/>
          <w:kern w:val="0"/>
          <w14:ligatures w14:val="none"/>
        </w:rPr>
        <w:t xml:space="preserve"> </w:t>
      </w:r>
      <w:r w:rsidR="00197E0B">
        <w:rPr>
          <w:rFonts w:ascii="Century Gothic" w:eastAsia="Calibri" w:hAnsi="Century Gothic" w:cs="Calibri"/>
          <w:kern w:val="0"/>
          <w14:ligatures w14:val="none"/>
        </w:rPr>
        <w:t>la comunità tutta</w:t>
      </w:r>
      <w:r w:rsidR="002C5F34">
        <w:rPr>
          <w:rFonts w:ascii="Century Gothic" w:eastAsia="Calibri" w:hAnsi="Century Gothic" w:cs="Calibri"/>
          <w:kern w:val="0"/>
          <w14:ligatures w14:val="none"/>
        </w:rPr>
        <w:t xml:space="preserve"> e il</w:t>
      </w:r>
      <w:r w:rsidR="00E17BC0">
        <w:rPr>
          <w:rFonts w:ascii="Century Gothic" w:eastAsia="Calibri" w:hAnsi="Century Gothic" w:cs="Calibri"/>
          <w:kern w:val="0"/>
          <w14:ligatures w14:val="none"/>
        </w:rPr>
        <w:t xml:space="preserve"> desiderio di ascoltare e conoscere cose in cui non è direttamente coinvolt</w:t>
      </w:r>
      <w:r w:rsidR="002C5F34">
        <w:rPr>
          <w:rFonts w:ascii="Century Gothic" w:eastAsia="Calibri" w:hAnsi="Century Gothic" w:cs="Calibri"/>
          <w:kern w:val="0"/>
          <w14:ligatures w14:val="none"/>
        </w:rPr>
        <w:t>o</w:t>
      </w:r>
      <w:r>
        <w:rPr>
          <w:rFonts w:ascii="Century Gothic" w:eastAsia="Calibri" w:hAnsi="Century Gothic" w:cs="Calibri"/>
          <w:kern w:val="0"/>
          <w14:ligatures w14:val="none"/>
        </w:rPr>
        <w:t xml:space="preserve">, riconoscendo nell’opera di ogni altro/a qualcosa di proprio, gioendo del bene che capita anche nella comunità concreta </w:t>
      </w:r>
      <w:r>
        <w:rPr>
          <w:rFonts w:ascii="Century Gothic" w:eastAsia="Calibri" w:hAnsi="Century Gothic" w:cs="Calibri"/>
          <w:kern w:val="0"/>
          <w14:ligatures w14:val="none"/>
        </w:rPr>
        <w:lastRenderedPageBreak/>
        <w:t xml:space="preserve">diversa da quella </w:t>
      </w:r>
      <w:r w:rsidR="002C5F34">
        <w:rPr>
          <w:rFonts w:ascii="Century Gothic" w:eastAsia="Calibri" w:hAnsi="Century Gothic" w:cs="Calibri"/>
          <w:kern w:val="0"/>
          <w14:ligatures w14:val="none"/>
        </w:rPr>
        <w:t>alla quale</w:t>
      </w:r>
      <w:r>
        <w:rPr>
          <w:rFonts w:ascii="Century Gothic" w:eastAsia="Calibri" w:hAnsi="Century Gothic" w:cs="Calibri"/>
          <w:kern w:val="0"/>
          <w14:ligatures w14:val="none"/>
        </w:rPr>
        <w:t xml:space="preserve"> abitualmente </w:t>
      </w:r>
      <w:r w:rsidR="002C5F34">
        <w:rPr>
          <w:rFonts w:ascii="Century Gothic" w:eastAsia="Calibri" w:hAnsi="Century Gothic" w:cs="Calibri"/>
          <w:kern w:val="0"/>
          <w14:ligatures w14:val="none"/>
        </w:rPr>
        <w:t>partecip</w:t>
      </w:r>
      <w:r>
        <w:rPr>
          <w:rFonts w:ascii="Century Gothic" w:eastAsia="Calibri" w:hAnsi="Century Gothic" w:cs="Calibri"/>
          <w:kern w:val="0"/>
          <w14:ligatures w14:val="none"/>
        </w:rPr>
        <w:t>a.</w:t>
      </w:r>
      <w:r w:rsidR="00C366CD">
        <w:rPr>
          <w:rFonts w:ascii="Century Gothic" w:eastAsia="Calibri" w:hAnsi="Century Gothic" w:cs="Calibri"/>
          <w:kern w:val="0"/>
          <w14:ligatures w14:val="none"/>
        </w:rPr>
        <w:t xml:space="preserve"> </w:t>
      </w:r>
      <w:r w:rsidR="00E535D3">
        <w:rPr>
          <w:rFonts w:ascii="Century Gothic" w:eastAsia="Calibri" w:hAnsi="Century Gothic" w:cs="Calibri"/>
          <w:kern w:val="0"/>
          <w14:ligatures w14:val="none"/>
        </w:rPr>
        <w:t xml:space="preserve">La “passione per l’insieme” è la forma concreta e diffusa della corresponsabilità; il Servizio ministeriale può e deve fare da “regia” affinchè </w:t>
      </w:r>
      <w:r w:rsidR="002C5F34">
        <w:rPr>
          <w:rFonts w:ascii="Century Gothic" w:eastAsia="Calibri" w:hAnsi="Century Gothic" w:cs="Calibri"/>
          <w:kern w:val="0"/>
          <w14:ligatures w14:val="none"/>
        </w:rPr>
        <w:t xml:space="preserve">essa </w:t>
      </w:r>
      <w:r w:rsidR="00E535D3">
        <w:rPr>
          <w:rFonts w:ascii="Century Gothic" w:eastAsia="Calibri" w:hAnsi="Century Gothic" w:cs="Calibri"/>
          <w:kern w:val="0"/>
          <w14:ligatures w14:val="none"/>
        </w:rPr>
        <w:t>cresca e maturi nelle comunità e – in specie – nel consiglio pastorale.</w:t>
      </w:r>
    </w:p>
    <w:p w14:paraId="76B38087" w14:textId="77777777" w:rsidR="00842F70" w:rsidRDefault="00842F70" w:rsidP="004865AD">
      <w:pPr>
        <w:spacing w:after="0" w:line="276" w:lineRule="auto"/>
        <w:contextualSpacing/>
        <w:jc w:val="both"/>
        <w:rPr>
          <w:rFonts w:ascii="Century Gothic" w:eastAsia="Calibri" w:hAnsi="Century Gothic" w:cs="Calibri"/>
          <w:kern w:val="0"/>
          <w14:ligatures w14:val="none"/>
        </w:rPr>
      </w:pPr>
    </w:p>
    <w:p w14:paraId="1E00EA23" w14:textId="6EA29318" w:rsidR="00842F70" w:rsidRDefault="00C366CD" w:rsidP="004865AD">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Un criterio che aiuta la crescita della corresponsabilità di tutti/e</w:t>
      </w:r>
      <w:r w:rsidR="00E535D3">
        <w:rPr>
          <w:rFonts w:ascii="Century Gothic" w:eastAsia="Calibri" w:hAnsi="Century Gothic" w:cs="Calibri"/>
          <w:kern w:val="0"/>
          <w14:ligatures w14:val="none"/>
        </w:rPr>
        <w:t xml:space="preserve"> è </w:t>
      </w:r>
      <w:r>
        <w:rPr>
          <w:rFonts w:ascii="Century Gothic" w:eastAsia="Calibri" w:hAnsi="Century Gothic" w:cs="Calibri"/>
          <w:kern w:val="0"/>
          <w14:ligatures w14:val="none"/>
        </w:rPr>
        <w:t xml:space="preserve">la </w:t>
      </w:r>
      <w:r w:rsidRPr="00E535D3">
        <w:rPr>
          <w:rFonts w:ascii="Century Gothic" w:eastAsia="Calibri" w:hAnsi="Century Gothic" w:cs="Calibri"/>
          <w:b/>
          <w:bCs/>
          <w:kern w:val="0"/>
          <w14:ligatures w14:val="none"/>
        </w:rPr>
        <w:t>semplicità</w:t>
      </w:r>
      <w:r>
        <w:rPr>
          <w:rFonts w:ascii="Century Gothic" w:eastAsia="Calibri" w:hAnsi="Century Gothic" w:cs="Calibri"/>
          <w:kern w:val="0"/>
          <w14:ligatures w14:val="none"/>
        </w:rPr>
        <w:t xml:space="preserve"> dei percorsi proposti</w:t>
      </w:r>
      <w:r w:rsidR="00E535D3">
        <w:rPr>
          <w:rFonts w:ascii="Century Gothic" w:eastAsia="Calibri" w:hAnsi="Century Gothic" w:cs="Calibri"/>
          <w:kern w:val="0"/>
          <w14:ligatures w14:val="none"/>
        </w:rPr>
        <w:t xml:space="preserve">, </w:t>
      </w:r>
      <w:r>
        <w:rPr>
          <w:rFonts w:ascii="Century Gothic" w:eastAsia="Calibri" w:hAnsi="Century Gothic" w:cs="Calibri"/>
          <w:kern w:val="0"/>
          <w14:ligatures w14:val="none"/>
        </w:rPr>
        <w:t>delle azioni nelle quali ci si impegna</w:t>
      </w:r>
      <w:r w:rsidR="00E535D3">
        <w:rPr>
          <w:rFonts w:ascii="Century Gothic" w:eastAsia="Calibri" w:hAnsi="Century Gothic" w:cs="Calibri"/>
          <w:kern w:val="0"/>
          <w14:ligatures w14:val="none"/>
        </w:rPr>
        <w:t>, delle domande</w:t>
      </w:r>
      <w:r w:rsidR="009615CF">
        <w:rPr>
          <w:rFonts w:ascii="Century Gothic" w:eastAsia="Calibri" w:hAnsi="Century Gothic" w:cs="Calibri"/>
          <w:kern w:val="0"/>
          <w14:ligatures w14:val="none"/>
        </w:rPr>
        <w:t xml:space="preserve"> </w:t>
      </w:r>
      <w:r w:rsidR="00E535D3">
        <w:rPr>
          <w:rFonts w:ascii="Century Gothic" w:eastAsia="Calibri" w:hAnsi="Century Gothic" w:cs="Calibri"/>
          <w:kern w:val="0"/>
          <w14:ligatures w14:val="none"/>
        </w:rPr>
        <w:t xml:space="preserve">sulle quali </w:t>
      </w:r>
      <w:r w:rsidR="009615CF">
        <w:rPr>
          <w:rFonts w:ascii="Century Gothic" w:eastAsia="Calibri" w:hAnsi="Century Gothic" w:cs="Calibri"/>
          <w:kern w:val="0"/>
          <w14:ligatures w14:val="none"/>
        </w:rPr>
        <w:t xml:space="preserve">ci si </w:t>
      </w:r>
      <w:r w:rsidR="00E535D3">
        <w:rPr>
          <w:rFonts w:ascii="Century Gothic" w:eastAsia="Calibri" w:hAnsi="Century Gothic" w:cs="Calibri"/>
          <w:kern w:val="0"/>
          <w14:ligatures w14:val="none"/>
        </w:rPr>
        <w:t>confronta; il</w:t>
      </w:r>
      <w:r>
        <w:rPr>
          <w:rFonts w:ascii="Century Gothic" w:eastAsia="Calibri" w:hAnsi="Century Gothic" w:cs="Calibri"/>
          <w:kern w:val="0"/>
          <w14:ligatures w14:val="none"/>
        </w:rPr>
        <w:t xml:space="preserve"> sovraccarico di parole</w:t>
      </w:r>
      <w:r w:rsidR="00E535D3">
        <w:rPr>
          <w:rFonts w:ascii="Century Gothic" w:eastAsia="Calibri" w:hAnsi="Century Gothic" w:cs="Calibri"/>
          <w:kern w:val="0"/>
          <w14:ligatures w14:val="none"/>
        </w:rPr>
        <w:t xml:space="preserve"> e la complicazione di organigrammi ed impegni genera stanchezza e</w:t>
      </w:r>
      <w:r w:rsidR="002C5F34">
        <w:rPr>
          <w:rFonts w:ascii="Century Gothic" w:eastAsia="Calibri" w:hAnsi="Century Gothic" w:cs="Calibri"/>
          <w:kern w:val="0"/>
          <w14:ligatures w14:val="none"/>
        </w:rPr>
        <w:t xml:space="preserve"> spegne</w:t>
      </w:r>
      <w:r w:rsidR="00E535D3">
        <w:rPr>
          <w:rFonts w:ascii="Century Gothic" w:eastAsia="Calibri" w:hAnsi="Century Gothic" w:cs="Calibri"/>
          <w:kern w:val="0"/>
          <w14:ligatures w14:val="none"/>
        </w:rPr>
        <w:t xml:space="preserve"> </w:t>
      </w:r>
      <w:r w:rsidR="002C5F34">
        <w:rPr>
          <w:rFonts w:ascii="Century Gothic" w:eastAsia="Calibri" w:hAnsi="Century Gothic" w:cs="Calibri"/>
          <w:kern w:val="0"/>
          <w14:ligatures w14:val="none"/>
        </w:rPr>
        <w:t>l’</w:t>
      </w:r>
      <w:r w:rsidR="00E535D3">
        <w:rPr>
          <w:rFonts w:ascii="Century Gothic" w:eastAsia="Calibri" w:hAnsi="Century Gothic" w:cs="Calibri"/>
          <w:kern w:val="0"/>
          <w14:ligatures w14:val="none"/>
        </w:rPr>
        <w:t>entusiasmo.</w:t>
      </w:r>
    </w:p>
    <w:p w14:paraId="5E871432" w14:textId="77777777" w:rsidR="00C366CD" w:rsidRDefault="00C366CD" w:rsidP="004865AD">
      <w:pPr>
        <w:spacing w:after="0" w:line="276" w:lineRule="auto"/>
        <w:contextualSpacing/>
        <w:jc w:val="both"/>
        <w:rPr>
          <w:rFonts w:ascii="Century Gothic" w:eastAsia="Calibri" w:hAnsi="Century Gothic" w:cs="Calibri"/>
          <w:kern w:val="0"/>
          <w14:ligatures w14:val="none"/>
        </w:rPr>
      </w:pPr>
    </w:p>
    <w:p w14:paraId="431C6469" w14:textId="6DF1F1E8" w:rsidR="00E535D3" w:rsidRDefault="00E535D3" w:rsidP="004865AD">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La crescita della corresponsabilità è aiutata</w:t>
      </w:r>
      <w:r w:rsidR="009615CF">
        <w:rPr>
          <w:rFonts w:ascii="Century Gothic" w:eastAsia="Calibri" w:hAnsi="Century Gothic" w:cs="Calibri"/>
          <w:kern w:val="0"/>
          <w14:ligatures w14:val="none"/>
        </w:rPr>
        <w:t xml:space="preserve"> e confermata</w:t>
      </w:r>
      <w:r>
        <w:rPr>
          <w:rFonts w:ascii="Century Gothic" w:eastAsia="Calibri" w:hAnsi="Century Gothic" w:cs="Calibri"/>
          <w:kern w:val="0"/>
          <w14:ligatures w14:val="none"/>
        </w:rPr>
        <w:t xml:space="preserve"> da </w:t>
      </w:r>
      <w:r w:rsidRPr="00E535D3">
        <w:rPr>
          <w:rFonts w:ascii="Century Gothic" w:eastAsia="Calibri" w:hAnsi="Century Gothic" w:cs="Calibri"/>
          <w:b/>
          <w:bCs/>
          <w:kern w:val="0"/>
          <w14:ligatures w14:val="none"/>
        </w:rPr>
        <w:t>decisioni prese e maturate insieme</w:t>
      </w:r>
      <w:r w:rsidR="00445BD8">
        <w:rPr>
          <w:rFonts w:ascii="Century Gothic" w:eastAsia="Calibri" w:hAnsi="Century Gothic" w:cs="Calibri"/>
          <w:kern w:val="0"/>
          <w14:ligatures w14:val="none"/>
        </w:rPr>
        <w:t xml:space="preserve">; al riguardo il cammino del consiglio pastorale è </w:t>
      </w:r>
      <w:r w:rsidR="002C5F34">
        <w:rPr>
          <w:rFonts w:ascii="Century Gothic" w:eastAsia="Calibri" w:hAnsi="Century Gothic" w:cs="Calibri"/>
          <w:kern w:val="0"/>
          <w14:ligatures w14:val="none"/>
        </w:rPr>
        <w:t>agli inizi, qualche passo è stato fatto</w:t>
      </w:r>
      <w:r w:rsidR="00445BD8">
        <w:rPr>
          <w:rFonts w:ascii="Century Gothic" w:eastAsia="Calibri" w:hAnsi="Century Gothic" w:cs="Calibri"/>
          <w:kern w:val="0"/>
          <w14:ligatures w14:val="none"/>
        </w:rPr>
        <w:t xml:space="preserve"> ma molta strada è ancora da fare. Il “come” si arrivi a decidere insieme, in modo “cooperativo”</w:t>
      </w:r>
      <w:r w:rsidR="002C5F34">
        <w:rPr>
          <w:rFonts w:ascii="Century Gothic" w:eastAsia="Calibri" w:hAnsi="Century Gothic" w:cs="Calibri"/>
          <w:kern w:val="0"/>
          <w14:ligatures w14:val="none"/>
        </w:rPr>
        <w:t>,</w:t>
      </w:r>
      <w:r w:rsidR="00445BD8">
        <w:rPr>
          <w:rFonts w:ascii="Century Gothic" w:eastAsia="Calibri" w:hAnsi="Century Gothic" w:cs="Calibri"/>
          <w:kern w:val="0"/>
          <w14:ligatures w14:val="none"/>
        </w:rPr>
        <w:t xml:space="preserve"> è cosa da chiarire e sperimentare (anche alcune letture</w:t>
      </w:r>
      <w:r w:rsidR="002C5F34">
        <w:rPr>
          <w:rFonts w:ascii="Century Gothic" w:eastAsia="Calibri" w:hAnsi="Century Gothic" w:cs="Calibri"/>
          <w:kern w:val="0"/>
          <w14:ligatures w14:val="none"/>
        </w:rPr>
        <w:t xml:space="preserve"> specifiche </w:t>
      </w:r>
      <w:r w:rsidR="00445BD8">
        <w:rPr>
          <w:rFonts w:ascii="Century Gothic" w:eastAsia="Calibri" w:hAnsi="Century Gothic" w:cs="Calibri"/>
          <w:kern w:val="0"/>
          <w14:ligatures w14:val="none"/>
        </w:rPr>
        <w:t xml:space="preserve"> fatte insieme</w:t>
      </w:r>
      <w:r w:rsidR="009615CF">
        <w:rPr>
          <w:rFonts w:ascii="Century Gothic" w:eastAsia="Calibri" w:hAnsi="Century Gothic" w:cs="Calibri"/>
          <w:kern w:val="0"/>
          <w14:ligatures w14:val="none"/>
        </w:rPr>
        <w:t xml:space="preserve"> su questo tema</w:t>
      </w:r>
      <w:r w:rsidR="00445BD8">
        <w:rPr>
          <w:rFonts w:ascii="Century Gothic" w:eastAsia="Calibri" w:hAnsi="Century Gothic" w:cs="Calibri"/>
          <w:kern w:val="0"/>
          <w14:ligatures w14:val="none"/>
        </w:rPr>
        <w:t xml:space="preserve"> non ci hanno aiutato più di tanto)</w:t>
      </w:r>
      <w:r w:rsidR="009615CF">
        <w:rPr>
          <w:rFonts w:ascii="Century Gothic" w:eastAsia="Calibri" w:hAnsi="Century Gothic" w:cs="Calibri"/>
          <w:kern w:val="0"/>
          <w14:ligatures w14:val="none"/>
        </w:rPr>
        <w:t>.</w:t>
      </w:r>
    </w:p>
    <w:p w14:paraId="31D51661" w14:textId="1F4CD84F" w:rsidR="00445BD8" w:rsidRDefault="00445BD8" w:rsidP="004865AD">
      <w:pPr>
        <w:spacing w:after="0" w:line="276" w:lineRule="auto"/>
        <w:contextualSpacing/>
        <w:jc w:val="both"/>
        <w:rPr>
          <w:rFonts w:ascii="Century Gothic" w:eastAsia="Calibri" w:hAnsi="Century Gothic" w:cs="Calibri"/>
          <w:kern w:val="0"/>
          <w14:ligatures w14:val="none"/>
        </w:rPr>
      </w:pPr>
      <w:r>
        <w:rPr>
          <w:rFonts w:ascii="Century Gothic" w:eastAsia="Calibri" w:hAnsi="Century Gothic" w:cs="Calibri"/>
          <w:kern w:val="0"/>
          <w14:ligatures w14:val="none"/>
        </w:rPr>
        <w:t>Alcun</w:t>
      </w:r>
      <w:r w:rsidR="00D8167C">
        <w:rPr>
          <w:rFonts w:ascii="Century Gothic" w:eastAsia="Calibri" w:hAnsi="Century Gothic" w:cs="Calibri"/>
          <w:kern w:val="0"/>
          <w14:ligatures w14:val="none"/>
        </w:rPr>
        <w:t>e riflessioni</w:t>
      </w:r>
      <w:r>
        <w:rPr>
          <w:rFonts w:ascii="Century Gothic" w:eastAsia="Calibri" w:hAnsi="Century Gothic" w:cs="Calibri"/>
          <w:kern w:val="0"/>
          <w14:ligatures w14:val="none"/>
        </w:rPr>
        <w:t xml:space="preserve"> </w:t>
      </w:r>
      <w:r w:rsidR="002C5F34">
        <w:rPr>
          <w:rFonts w:ascii="Century Gothic" w:eastAsia="Calibri" w:hAnsi="Century Gothic" w:cs="Calibri"/>
          <w:kern w:val="0"/>
          <w14:ligatures w14:val="none"/>
        </w:rPr>
        <w:t>condivis</w:t>
      </w:r>
      <w:r w:rsidR="00D8167C">
        <w:rPr>
          <w:rFonts w:ascii="Century Gothic" w:eastAsia="Calibri" w:hAnsi="Century Gothic" w:cs="Calibri"/>
          <w:kern w:val="0"/>
          <w14:ligatures w14:val="none"/>
        </w:rPr>
        <w:t>e</w:t>
      </w:r>
      <w:r w:rsidR="002C5F34">
        <w:rPr>
          <w:rFonts w:ascii="Century Gothic" w:eastAsia="Calibri" w:hAnsi="Century Gothic" w:cs="Calibri"/>
          <w:kern w:val="0"/>
          <w14:ligatures w14:val="none"/>
        </w:rPr>
        <w:t xml:space="preserve"> </w:t>
      </w:r>
      <w:r>
        <w:rPr>
          <w:rFonts w:ascii="Century Gothic" w:eastAsia="Calibri" w:hAnsi="Century Gothic" w:cs="Calibri"/>
          <w:kern w:val="0"/>
          <w14:ligatures w14:val="none"/>
        </w:rPr>
        <w:t>al riguardo:</w:t>
      </w:r>
    </w:p>
    <w:p w14:paraId="1212F1D7" w14:textId="6A2A1A32" w:rsidR="009615CF" w:rsidRDefault="009615CF" w:rsidP="009615CF">
      <w:pPr>
        <w:pStyle w:val="Paragrafoelenco"/>
        <w:numPr>
          <w:ilvl w:val="0"/>
          <w:numId w:val="2"/>
        </w:numPr>
        <w:spacing w:after="0" w:line="276" w:lineRule="auto"/>
        <w:jc w:val="both"/>
        <w:rPr>
          <w:rFonts w:ascii="Century Gothic" w:eastAsia="Calibri" w:hAnsi="Century Gothic" w:cs="Calibri"/>
          <w:kern w:val="0"/>
          <w14:ligatures w14:val="none"/>
        </w:rPr>
      </w:pPr>
      <w:r>
        <w:rPr>
          <w:rFonts w:ascii="Century Gothic" w:eastAsia="Calibri" w:hAnsi="Century Gothic" w:cs="Calibri"/>
          <w:kern w:val="0"/>
          <w14:ligatures w14:val="none"/>
        </w:rPr>
        <w:t>Perché un gruppo di persone (ancor più se ampio e articolato) possa/riesca a prendere decisioni condivise (su scelte specifiche o su orientamenti di azione) occorre conoscenza reciproca, informazioni e narrazioni sull’oggetto della decisione, individuazione delle domande giuste, allenamento al lavoro in equipe, ecc. Ci pare che nel Servizio Ministeriale queste condizioni siano cresciute in modo significativo, nel consiglio pastorale sono da attivare sempre di nuovo, con la complessità aggiuntiva che le persone presenti in Consiglio pastorale  cambiano in tempi più veloci ris</w:t>
      </w:r>
      <w:r w:rsidR="00D8167C">
        <w:rPr>
          <w:rFonts w:ascii="Century Gothic" w:eastAsia="Calibri" w:hAnsi="Century Gothic" w:cs="Calibri"/>
          <w:kern w:val="0"/>
          <w14:ligatures w14:val="none"/>
        </w:rPr>
        <w:t>p</w:t>
      </w:r>
      <w:r>
        <w:rPr>
          <w:rFonts w:ascii="Century Gothic" w:eastAsia="Calibri" w:hAnsi="Century Gothic" w:cs="Calibri"/>
          <w:kern w:val="0"/>
          <w14:ligatures w14:val="none"/>
        </w:rPr>
        <w:t>etto a chi è parte del Servizio ministeriale.</w:t>
      </w:r>
    </w:p>
    <w:p w14:paraId="50FD0947" w14:textId="61C58F11" w:rsidR="00D8167C" w:rsidRPr="00445BD8" w:rsidRDefault="00D8167C" w:rsidP="009615CF">
      <w:pPr>
        <w:pStyle w:val="Paragrafoelenco"/>
        <w:numPr>
          <w:ilvl w:val="0"/>
          <w:numId w:val="2"/>
        </w:numPr>
        <w:spacing w:after="0" w:line="276" w:lineRule="auto"/>
        <w:jc w:val="both"/>
        <w:rPr>
          <w:rFonts w:ascii="Century Gothic" w:eastAsia="Calibri" w:hAnsi="Century Gothic" w:cs="Calibri"/>
          <w:kern w:val="0"/>
          <w14:ligatures w14:val="none"/>
        </w:rPr>
      </w:pPr>
      <w:r>
        <w:rPr>
          <w:rFonts w:ascii="Century Gothic" w:eastAsia="Calibri" w:hAnsi="Century Gothic" w:cs="Calibri"/>
          <w:kern w:val="0"/>
          <w14:ligatures w14:val="none"/>
        </w:rPr>
        <w:t>La Nuova Parrocchia ha introdotto complessità maggiori circa il maturare decisioni condivise; le due singole comunità avevano maturato una prassi di condivisione delle decisioni più snella, grazie a condivisione della realtà e conoscenza delle situazioni già esistenti (questo il senso del ritrovarsi dei membri del consiglio pastorale, alcune volte all’anno anche distinti per comunità di origine: Corpus Domini e San Giovanni Battista).</w:t>
      </w:r>
    </w:p>
    <w:p w14:paraId="3C150362" w14:textId="73ECE1A4" w:rsidR="00445BD8" w:rsidRDefault="009615CF" w:rsidP="009615CF">
      <w:pPr>
        <w:pStyle w:val="Paragrafoelenco"/>
        <w:numPr>
          <w:ilvl w:val="0"/>
          <w:numId w:val="2"/>
        </w:numPr>
        <w:spacing w:after="0" w:line="276" w:lineRule="auto"/>
        <w:jc w:val="both"/>
        <w:rPr>
          <w:rFonts w:ascii="Century Gothic" w:eastAsia="Calibri" w:hAnsi="Century Gothic" w:cs="Calibri"/>
          <w:kern w:val="0"/>
          <w14:ligatures w14:val="none"/>
        </w:rPr>
      </w:pPr>
      <w:r>
        <w:rPr>
          <w:rFonts w:ascii="Century Gothic" w:eastAsia="Calibri" w:hAnsi="Century Gothic" w:cs="Calibri"/>
          <w:kern w:val="0"/>
          <w14:ligatures w14:val="none"/>
        </w:rPr>
        <w:t>Nella vita concreta delle comunità ci sono decisioni che maturano con un discernimento compiuto esplicitamente dentro tempi e dinamiche del Servizio ministeriale e/o del Consiglio pastorale</w:t>
      </w:r>
      <w:r w:rsidRPr="009615CF">
        <w:rPr>
          <w:rFonts w:ascii="Century Gothic" w:eastAsia="Calibri" w:hAnsi="Century Gothic" w:cs="Calibri"/>
          <w:kern w:val="0"/>
          <w14:ligatures w14:val="none"/>
        </w:rPr>
        <w:t xml:space="preserve"> </w:t>
      </w:r>
      <w:r>
        <w:rPr>
          <w:rFonts w:ascii="Century Gothic" w:eastAsia="Calibri" w:hAnsi="Century Gothic" w:cs="Calibri"/>
          <w:kern w:val="0"/>
          <w14:ligatures w14:val="none"/>
        </w:rPr>
        <w:t>(ad esempio l’ampliamento di possibilità dei corsi di preparazione alle nozze) e altre decisioni</w:t>
      </w:r>
      <w:r w:rsidR="00445BD8" w:rsidRPr="009615CF">
        <w:rPr>
          <w:rFonts w:ascii="Century Gothic" w:eastAsia="Calibri" w:hAnsi="Century Gothic" w:cs="Calibri"/>
          <w:kern w:val="0"/>
          <w14:ligatures w14:val="none"/>
        </w:rPr>
        <w:t xml:space="preserve"> che maturano </w:t>
      </w:r>
      <w:r>
        <w:rPr>
          <w:rFonts w:ascii="Century Gothic" w:eastAsia="Calibri" w:hAnsi="Century Gothic" w:cs="Calibri"/>
          <w:kern w:val="0"/>
          <w14:ligatures w14:val="none"/>
        </w:rPr>
        <w:t>nel</w:t>
      </w:r>
      <w:r w:rsidR="00445BD8" w:rsidRPr="009615CF">
        <w:rPr>
          <w:rFonts w:ascii="Century Gothic" w:eastAsia="Calibri" w:hAnsi="Century Gothic" w:cs="Calibri"/>
          <w:kern w:val="0"/>
          <w14:ligatures w14:val="none"/>
        </w:rPr>
        <w:t xml:space="preserve">la vita delle comunità secondo dinamiche e tempi differenti da quelli </w:t>
      </w:r>
      <w:r>
        <w:rPr>
          <w:rFonts w:ascii="Century Gothic" w:eastAsia="Calibri" w:hAnsi="Century Gothic" w:cs="Calibri"/>
          <w:kern w:val="0"/>
          <w14:ligatures w14:val="none"/>
        </w:rPr>
        <w:t xml:space="preserve">del Servizio ministeriale e/o </w:t>
      </w:r>
      <w:r w:rsidR="00445BD8" w:rsidRPr="009615CF">
        <w:rPr>
          <w:rFonts w:ascii="Century Gothic" w:eastAsia="Calibri" w:hAnsi="Century Gothic" w:cs="Calibri"/>
          <w:kern w:val="0"/>
          <w14:ligatures w14:val="none"/>
        </w:rPr>
        <w:t xml:space="preserve">del </w:t>
      </w:r>
      <w:r>
        <w:rPr>
          <w:rFonts w:ascii="Century Gothic" w:eastAsia="Calibri" w:hAnsi="Century Gothic" w:cs="Calibri"/>
          <w:kern w:val="0"/>
          <w14:ligatures w14:val="none"/>
        </w:rPr>
        <w:t>C</w:t>
      </w:r>
      <w:r w:rsidR="00445BD8" w:rsidRPr="009615CF">
        <w:rPr>
          <w:rFonts w:ascii="Century Gothic" w:eastAsia="Calibri" w:hAnsi="Century Gothic" w:cs="Calibri"/>
          <w:kern w:val="0"/>
          <w14:ligatures w14:val="none"/>
        </w:rPr>
        <w:t>onsiglio pastorale</w:t>
      </w:r>
      <w:r>
        <w:rPr>
          <w:rFonts w:ascii="Century Gothic" w:eastAsia="Calibri" w:hAnsi="Century Gothic" w:cs="Calibri"/>
          <w:kern w:val="0"/>
          <w14:ligatures w14:val="none"/>
        </w:rPr>
        <w:t xml:space="preserve"> (a</w:t>
      </w:r>
      <w:r w:rsidR="00445BD8" w:rsidRPr="009615CF">
        <w:rPr>
          <w:rFonts w:ascii="Century Gothic" w:eastAsia="Calibri" w:hAnsi="Century Gothic" w:cs="Calibri"/>
          <w:kern w:val="0"/>
          <w14:ligatures w14:val="none"/>
        </w:rPr>
        <w:t>d esempio la “chioccia”</w:t>
      </w:r>
      <w:r>
        <w:rPr>
          <w:rFonts w:ascii="Century Gothic" w:eastAsia="Calibri" w:hAnsi="Century Gothic" w:cs="Calibri"/>
          <w:kern w:val="0"/>
          <w14:ligatures w14:val="none"/>
        </w:rPr>
        <w:t>).</w:t>
      </w:r>
    </w:p>
    <w:p w14:paraId="59517482" w14:textId="259C9F4A" w:rsidR="009615CF" w:rsidRDefault="009615CF" w:rsidP="009615CF">
      <w:pPr>
        <w:pStyle w:val="Paragrafoelenco"/>
        <w:numPr>
          <w:ilvl w:val="0"/>
          <w:numId w:val="2"/>
        </w:numPr>
        <w:spacing w:after="0" w:line="276" w:lineRule="auto"/>
        <w:jc w:val="both"/>
        <w:rPr>
          <w:rFonts w:ascii="Century Gothic" w:eastAsia="Calibri" w:hAnsi="Century Gothic" w:cs="Calibri"/>
          <w:kern w:val="0"/>
          <w14:ligatures w14:val="none"/>
        </w:rPr>
      </w:pPr>
      <w:r>
        <w:rPr>
          <w:rFonts w:ascii="Century Gothic" w:eastAsia="Calibri" w:hAnsi="Century Gothic" w:cs="Calibri"/>
          <w:kern w:val="0"/>
          <w14:ligatures w14:val="none"/>
        </w:rPr>
        <w:t>Le decisioni concrete -anche rilevanti – connesse alla vita di comunità non piccole</w:t>
      </w:r>
      <w:r w:rsidR="003252DF">
        <w:rPr>
          <w:rFonts w:ascii="Century Gothic" w:eastAsia="Calibri" w:hAnsi="Century Gothic" w:cs="Calibri"/>
          <w:kern w:val="0"/>
          <w14:ligatures w14:val="none"/>
        </w:rPr>
        <w:t xml:space="preserve"> e operose</w:t>
      </w:r>
      <w:r>
        <w:rPr>
          <w:rFonts w:ascii="Century Gothic" w:eastAsia="Calibri" w:hAnsi="Century Gothic" w:cs="Calibri"/>
          <w:kern w:val="0"/>
          <w14:ligatures w14:val="none"/>
        </w:rPr>
        <w:t xml:space="preserve"> come è per la nostra Nuova Parrocchia sono molte</w:t>
      </w:r>
      <w:r w:rsidR="003252DF">
        <w:rPr>
          <w:rFonts w:ascii="Century Gothic" w:eastAsia="Calibri" w:hAnsi="Century Gothic" w:cs="Calibri"/>
          <w:kern w:val="0"/>
          <w14:ligatures w14:val="none"/>
        </w:rPr>
        <w:t xml:space="preserve"> e, spesso, non rimandabili; su gran parte di esse è molto difficile confrontarsi in Consiglio pastorale, è già molto importante che siano attive occasioni di contatto e incontro anche informale per consigliarsi il meglio possibile.</w:t>
      </w:r>
    </w:p>
    <w:p w14:paraId="4A9194FB" w14:textId="0AA1A74C" w:rsidR="003252DF" w:rsidRDefault="003252DF" w:rsidP="009615CF">
      <w:pPr>
        <w:pStyle w:val="Paragrafoelenco"/>
        <w:numPr>
          <w:ilvl w:val="0"/>
          <w:numId w:val="2"/>
        </w:numPr>
        <w:spacing w:after="0" w:line="276" w:lineRule="auto"/>
        <w:jc w:val="both"/>
        <w:rPr>
          <w:rFonts w:ascii="Century Gothic" w:eastAsia="Calibri" w:hAnsi="Century Gothic" w:cs="Calibri"/>
          <w:kern w:val="0"/>
          <w14:ligatures w14:val="none"/>
        </w:rPr>
      </w:pPr>
      <w:r>
        <w:rPr>
          <w:rFonts w:ascii="Century Gothic" w:eastAsia="Calibri" w:hAnsi="Century Gothic" w:cs="Calibri"/>
          <w:kern w:val="0"/>
          <w14:ligatures w14:val="none"/>
        </w:rPr>
        <w:t>L’impostazione giuridico-canonistica dell’ente-parrocchia comporta doveri per il Legale rappresentante che, come “ad imbuto”, convogliano su di lui – non su un organo collegiale - scelte e responsabilità (l’opera dei Consigli per gli Affari Economici, molto importante nella nostra esperienza di Nuova Parrocchia, non modifica questa situazione); questa impostazione civilistica che si è prodotta nel tempo ha ricadute ecclesiologiche (su corresponsabilità e ministeri</w:t>
      </w:r>
      <w:r w:rsidR="00D8167C">
        <w:rPr>
          <w:rFonts w:ascii="Century Gothic" w:eastAsia="Calibri" w:hAnsi="Century Gothic" w:cs="Calibri"/>
          <w:kern w:val="0"/>
          <w14:ligatures w14:val="none"/>
        </w:rPr>
        <w:t>a</w:t>
      </w:r>
      <w:r>
        <w:rPr>
          <w:rFonts w:ascii="Century Gothic" w:eastAsia="Calibri" w:hAnsi="Century Gothic" w:cs="Calibri"/>
          <w:kern w:val="0"/>
          <w14:ligatures w14:val="none"/>
        </w:rPr>
        <w:t xml:space="preserve">lità) molto rilevanti. </w:t>
      </w:r>
      <w:r w:rsidR="00D8167C">
        <w:rPr>
          <w:rFonts w:ascii="Century Gothic" w:eastAsia="Calibri" w:hAnsi="Century Gothic" w:cs="Calibri"/>
          <w:kern w:val="0"/>
          <w14:ligatures w14:val="none"/>
        </w:rPr>
        <w:t>Sarebbe molto opportuno avviare qualche sperimentazione di delega/procura di “parti” di responsabilità legali a figure diverse dal parroco.</w:t>
      </w:r>
    </w:p>
    <w:p w14:paraId="019E5FAA" w14:textId="77777777" w:rsidR="00055702" w:rsidRPr="00824905" w:rsidRDefault="00055702">
      <w:pPr>
        <w:rPr>
          <w:rFonts w:ascii="leggimi05" w:hAnsi="leggimi05"/>
          <w:sz w:val="28"/>
          <w:szCs w:val="28"/>
        </w:rPr>
      </w:pPr>
    </w:p>
    <w:sectPr w:rsidR="00055702" w:rsidRPr="00824905" w:rsidSect="005656CB">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leggimi05">
    <w:panose1 w:val="02000503000000020004"/>
    <w:charset w:val="00"/>
    <w:family w:val="modern"/>
    <w:notTrueType/>
    <w:pitch w:val="variable"/>
    <w:sig w:usb0="00000007" w:usb1="00000000" w:usb2="00000000" w:usb3="00000000" w:csb0="0000001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703C82"/>
    <w:multiLevelType w:val="hybridMultilevel"/>
    <w:tmpl w:val="051C72C2"/>
    <w:lvl w:ilvl="0" w:tplc="04100001">
      <w:start w:val="1"/>
      <w:numFmt w:val="bullet"/>
      <w:lvlText w:val=""/>
      <w:lvlJc w:val="left"/>
      <w:pPr>
        <w:ind w:left="1145" w:hanging="360"/>
      </w:pPr>
      <w:rPr>
        <w:rFonts w:ascii="Symbol" w:hAnsi="Symbol"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1" w15:restartNumberingAfterBreak="0">
    <w:nsid w:val="609C7A8A"/>
    <w:multiLevelType w:val="hybridMultilevel"/>
    <w:tmpl w:val="D09467D8"/>
    <w:lvl w:ilvl="0" w:tplc="6EA669A2">
      <w:numFmt w:val="bullet"/>
      <w:lvlText w:val="-"/>
      <w:lvlJc w:val="left"/>
      <w:pPr>
        <w:ind w:left="720" w:hanging="360"/>
      </w:pPr>
      <w:rPr>
        <w:rFonts w:ascii="Century Gothic" w:eastAsia="Calibri" w:hAnsi="Century Gothic"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41920794">
    <w:abstractNumId w:val="0"/>
  </w:num>
  <w:num w:numId="2" w16cid:durableId="1788234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905"/>
    <w:rsid w:val="00055702"/>
    <w:rsid w:val="00197E0B"/>
    <w:rsid w:val="002C5F34"/>
    <w:rsid w:val="002D6B24"/>
    <w:rsid w:val="003252DF"/>
    <w:rsid w:val="003C748D"/>
    <w:rsid w:val="00445BD8"/>
    <w:rsid w:val="00465F58"/>
    <w:rsid w:val="004865AD"/>
    <w:rsid w:val="005656CB"/>
    <w:rsid w:val="005B3B6D"/>
    <w:rsid w:val="00695AC5"/>
    <w:rsid w:val="00720109"/>
    <w:rsid w:val="007F355A"/>
    <w:rsid w:val="00824905"/>
    <w:rsid w:val="00842F70"/>
    <w:rsid w:val="0089284C"/>
    <w:rsid w:val="00933296"/>
    <w:rsid w:val="009615CF"/>
    <w:rsid w:val="00C366CD"/>
    <w:rsid w:val="00CD58FE"/>
    <w:rsid w:val="00D8167C"/>
    <w:rsid w:val="00E17BC0"/>
    <w:rsid w:val="00E535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D06EE"/>
  <w15:chartTrackingRefBased/>
  <w15:docId w15:val="{3C83A0EE-E959-43BE-9EFC-A02B8CC0D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24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24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2490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2490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2490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2490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2490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2490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2490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490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2490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2490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2490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2490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2490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2490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2490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24905"/>
    <w:rPr>
      <w:rFonts w:eastAsiaTheme="majorEastAsia" w:cstheme="majorBidi"/>
      <w:color w:val="272727" w:themeColor="text1" w:themeTint="D8"/>
    </w:rPr>
  </w:style>
  <w:style w:type="paragraph" w:styleId="Titolo">
    <w:name w:val="Title"/>
    <w:basedOn w:val="Normale"/>
    <w:next w:val="Normale"/>
    <w:link w:val="TitoloCarattere"/>
    <w:uiPriority w:val="10"/>
    <w:qFormat/>
    <w:rsid w:val="00824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2490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2490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2490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2490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24905"/>
    <w:rPr>
      <w:i/>
      <w:iCs/>
      <w:color w:val="404040" w:themeColor="text1" w:themeTint="BF"/>
    </w:rPr>
  </w:style>
  <w:style w:type="paragraph" w:styleId="Paragrafoelenco">
    <w:name w:val="List Paragraph"/>
    <w:basedOn w:val="Normale"/>
    <w:uiPriority w:val="34"/>
    <w:qFormat/>
    <w:rsid w:val="00824905"/>
    <w:pPr>
      <w:ind w:left="720"/>
      <w:contextualSpacing/>
    </w:pPr>
  </w:style>
  <w:style w:type="character" w:styleId="Enfasiintensa">
    <w:name w:val="Intense Emphasis"/>
    <w:basedOn w:val="Carpredefinitoparagrafo"/>
    <w:uiPriority w:val="21"/>
    <w:qFormat/>
    <w:rsid w:val="00824905"/>
    <w:rPr>
      <w:i/>
      <w:iCs/>
      <w:color w:val="0F4761" w:themeColor="accent1" w:themeShade="BF"/>
    </w:rPr>
  </w:style>
  <w:style w:type="paragraph" w:styleId="Citazioneintensa">
    <w:name w:val="Intense Quote"/>
    <w:basedOn w:val="Normale"/>
    <w:next w:val="Normale"/>
    <w:link w:val="CitazioneintensaCarattere"/>
    <w:uiPriority w:val="30"/>
    <w:qFormat/>
    <w:rsid w:val="00824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24905"/>
    <w:rPr>
      <w:i/>
      <w:iCs/>
      <w:color w:val="0F4761" w:themeColor="accent1" w:themeShade="BF"/>
    </w:rPr>
  </w:style>
  <w:style w:type="character" w:styleId="Riferimentointenso">
    <w:name w:val="Intense Reference"/>
    <w:basedOn w:val="Carpredefinitoparagrafo"/>
    <w:uiPriority w:val="32"/>
    <w:qFormat/>
    <w:rsid w:val="0082490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2</Pages>
  <Words>1035</Words>
  <Characters>5901</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Gaibazzi</dc:creator>
  <cp:keywords/>
  <dc:description/>
  <cp:lastModifiedBy>Chiara Gaibazzi</cp:lastModifiedBy>
  <cp:revision>5</cp:revision>
  <dcterms:created xsi:type="dcterms:W3CDTF">2024-03-11T15:46:00Z</dcterms:created>
  <dcterms:modified xsi:type="dcterms:W3CDTF">2024-03-15T15:07:00Z</dcterms:modified>
</cp:coreProperties>
</file>