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868" w:rsidRPr="0004670F" w:rsidRDefault="00B37868" w:rsidP="00C25589">
      <w:pPr>
        <w:shd w:val="clear" w:color="auto" w:fill="FFFFFF"/>
        <w:spacing w:after="0" w:line="360" w:lineRule="auto"/>
        <w:jc w:val="center"/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  <w:t>CONSIGLIO PASTORALE NUOVA PARROCCHIA SANTA MARIA ASSUNTA</w:t>
      </w:r>
      <w:r w:rsidR="0004670F"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  <w:t xml:space="preserve"> n. 45</w:t>
      </w:r>
    </w:p>
    <w:p w:rsidR="00B37868" w:rsidRPr="0004670F" w:rsidRDefault="00B37868" w:rsidP="00C25589">
      <w:pPr>
        <w:shd w:val="clear" w:color="auto" w:fill="FFFFFF"/>
        <w:spacing w:after="0" w:line="360" w:lineRule="auto"/>
        <w:jc w:val="center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(Fornovo di Taro, Riccò, Respiccio, Piantonia, Ramiola, Rubbiano, Oriano)</w:t>
      </w:r>
    </w:p>
    <w:p w:rsidR="00C25589" w:rsidRPr="0004670F" w:rsidRDefault="00C25589" w:rsidP="00C2558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bookmarkStart w:id="0" w:name="_GoBack"/>
      <w:bookmarkEnd w:id="0"/>
    </w:p>
    <w:p w:rsidR="00D92CD3" w:rsidRPr="0004670F" w:rsidRDefault="00D92CD3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</w:p>
    <w:p w:rsidR="00B37868" w:rsidRPr="0004670F" w:rsidRDefault="00B37868" w:rsidP="0004670F">
      <w:pPr>
        <w:shd w:val="clear" w:color="auto" w:fill="FFFFFF"/>
        <w:spacing w:after="0" w:line="360" w:lineRule="auto"/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  <w:t>TEMA 1: MINISTERIALITA’ COMUNE</w:t>
      </w:r>
    </w:p>
    <w:p w:rsidR="00D45A46" w:rsidRPr="0004670F" w:rsidRDefault="00784134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Solo attraverso l’ascolto, 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l’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accoglienza e la condivisione è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possibile far emergere carismi pers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onali</w:t>
      </w:r>
      <w:r w:rsidR="00AB6A41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che possono poi indirizzare verso una diffusa </w:t>
      </w:r>
      <w:proofErr w:type="spellStart"/>
      <w:r w:rsidR="00AB6A41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ministerialità</w:t>
      </w:r>
      <w:proofErr w:type="spellEnd"/>
      <w:r w:rsidR="00D45A4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.</w:t>
      </w:r>
    </w:p>
    <w:p w:rsidR="00D45A46" w:rsidRPr="0004670F" w:rsidRDefault="0004670F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Un problema</w:t>
      </w:r>
      <w:r w:rsidR="00784134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diventa più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“leggero” e risolvibile se pi</w:t>
      </w:r>
      <w:r w:rsidR="00784134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ù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persone vengono coinvolte per la risoluzione. Un’iniziativ</w:t>
      </w:r>
      <w:r w:rsidR="00784134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a diventa più</w:t>
      </w:r>
      <w:r w:rsidR="00D45A4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realizzabile se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</w:t>
      </w:r>
      <w:r w:rsidR="00D45A4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gli interessati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vengono coinvolti ed ascoltati durante tut</w:t>
      </w:r>
      <w:r w:rsidR="00D45A4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te le fasi della realizzazione.</w:t>
      </w:r>
    </w:p>
    <w:p w:rsidR="00D45A46" w:rsidRPr="0004670F" w:rsidRDefault="00D45A46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L</w:t>
      </w:r>
      <w:r w:rsidR="00784134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e caratteristiche e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le</w:t>
      </w:r>
      <w:r w:rsidR="00784134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peculiarità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di ciascuno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emergono e si manifestano 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solo attraver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so l’ascolto e l’accoglienza.</w:t>
      </w:r>
    </w:p>
    <w:p w:rsidR="004853CD" w:rsidRPr="0004670F" w:rsidRDefault="004853CD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La metodologia del lavoro di gruppo, un gruppo che sia aperto ed accogliente, certamente favorisce </w:t>
      </w:r>
      <w:r w:rsidR="00FB04B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la conoscenza e 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l’emergere dei carismi.</w:t>
      </w:r>
    </w:p>
    <w:p w:rsidR="00D45A46" w:rsidRPr="0004670F" w:rsidRDefault="004853CD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Questi carismi dovrebbero essere maggiormente</w:t>
      </w:r>
      <w:r w:rsidR="00FB04B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messi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in evidenza nella comunità, specialmente nelle celebrazioni del Giorno del Signore.</w:t>
      </w:r>
    </w:p>
    <w:p w:rsidR="004853CD" w:rsidRPr="0004670F" w:rsidRDefault="004853CD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Campanilismo</w:t>
      </w:r>
      <w:r w:rsidR="00FB04B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, pregiudizio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e chiusura sono tra i principali ostacoli alla crescita di una </w:t>
      </w:r>
      <w:proofErr w:type="spellStart"/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ministerialità</w:t>
      </w:r>
      <w:proofErr w:type="spellEnd"/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consapevole nei fedeli.</w:t>
      </w:r>
    </w:p>
    <w:p w:rsidR="00D92CD3" w:rsidRPr="0004670F" w:rsidRDefault="00FB04B3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Non dobbiamo diventare schiavi dei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nuovi mezzi</w:t>
      </w:r>
      <w:r w:rsidR="00D45A4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di comunicazione </w:t>
      </w:r>
      <w:r w:rsidR="00D45A4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informatici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</w:t>
      </w:r>
      <w:r w:rsidR="00D45A4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(</w:t>
      </w:r>
      <w:proofErr w:type="spellStart"/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whatsapp</w:t>
      </w:r>
      <w:proofErr w:type="spellEnd"/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, zoom</w:t>
      </w:r>
      <w:r w:rsidR="00D45A4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,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</w:t>
      </w:r>
      <w:proofErr w:type="spellStart"/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ecc</w:t>
      </w:r>
      <w:proofErr w:type="spellEnd"/>
      <w:r w:rsidR="00D45A4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,)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, ma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questi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possono esse</w:t>
      </w:r>
      <w:r w:rsidR="00784134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re un mezzo per 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favorire coinvolgimento e partecipazione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.</w:t>
      </w:r>
    </w:p>
    <w:p w:rsidR="00FB04B3" w:rsidRPr="0004670F" w:rsidRDefault="00FB04B3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</w:p>
    <w:p w:rsidR="00D92CD3" w:rsidRPr="0004670F" w:rsidRDefault="00B37868" w:rsidP="0004670F">
      <w:pPr>
        <w:shd w:val="clear" w:color="auto" w:fill="FFFFFF"/>
        <w:spacing w:after="0" w:line="360" w:lineRule="auto"/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  <w:t>TEMA 2: RICONOSCIMENTO DEL RUOLO FEMMINILE</w:t>
      </w:r>
    </w:p>
    <w:p w:rsidR="00CF6E53" w:rsidRPr="0004670F" w:rsidRDefault="00CF6E53" w:rsidP="00CF6E53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Certamente, la valorizzazione della presenza delle donne è</w:t>
      </w:r>
      <w:r w:rsidR="00784134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un problema storico 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anche se, nella nostra realtà, riteniamo che la partecipazione responsabile nella vita della comunità, per quanto riguarda i laici, sia sostanzialmente paritetica tra uomini e donne.</w:t>
      </w:r>
    </w:p>
    <w:p w:rsidR="00A423C1" w:rsidRPr="0004670F" w:rsidRDefault="00CF6E53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Ulteriori passi in avanti 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potrebbe esse</w:t>
      </w:r>
      <w:r w:rsidR="007E5CD6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rci riconoscendo agli ordini religiosi femminili sempre maggiori competenze nella pastorale e nelle celebrazioni.</w:t>
      </w:r>
    </w:p>
    <w:p w:rsidR="007E5CD6" w:rsidRPr="0004670F" w:rsidRDefault="007E5CD6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Ulteriore sviluppo verrebbe data dalla possibilità di accedere alla Ordinazione Diaconale da parte delle donne.</w:t>
      </w:r>
    </w:p>
    <w:p w:rsidR="007E5CD6" w:rsidRPr="0004670F" w:rsidRDefault="007E5CD6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</w:p>
    <w:p w:rsidR="007E5CD6" w:rsidRPr="0004670F" w:rsidRDefault="007E5CD6">
      <w:pPr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  <w:br w:type="page"/>
      </w:r>
    </w:p>
    <w:p w:rsidR="00D92CD3" w:rsidRPr="0004670F" w:rsidRDefault="00A423C1" w:rsidP="0004670F">
      <w:pPr>
        <w:shd w:val="clear" w:color="auto" w:fill="FFFFFF"/>
        <w:spacing w:after="0" w:line="360" w:lineRule="auto"/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b/>
          <w:color w:val="222222"/>
          <w:sz w:val="24"/>
          <w:szCs w:val="24"/>
          <w:lang w:eastAsia="it-IT"/>
        </w:rPr>
        <w:lastRenderedPageBreak/>
        <w:t>TEMA 3: LA CORRESPONSABILITA’</w:t>
      </w:r>
    </w:p>
    <w:p w:rsidR="007E5CD6" w:rsidRPr="0004670F" w:rsidRDefault="007E5CD6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La corresponsabilità aumenta se </w:t>
      </w:r>
      <w:r w:rsidR="00657B68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cresce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la condivisione </w:t>
      </w:r>
      <w:r w:rsidR="00657B68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nell’affrontare i problemi e nel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le decisioni da prendere.</w:t>
      </w:r>
    </w:p>
    <w:p w:rsidR="00D67823" w:rsidRPr="0004670F" w:rsidRDefault="00D67823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Non solo bisogna “svolgere bene” i vari incarichi nella parrocchia</w:t>
      </w:r>
      <w:r w:rsidR="0004670F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, ma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essere consapevoli che questi sono parte di una vita comunitaria di cui tutti siamo responsabili.</w:t>
      </w:r>
    </w:p>
    <w:p w:rsidR="007E5CD6" w:rsidRPr="0004670F" w:rsidRDefault="00657B68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Devono essere ampliate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le competenze del consiglio pastora</w:t>
      </w:r>
      <w:r w:rsidR="00784134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le</w:t>
      </w:r>
      <w:r w:rsidR="00D6782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, la responsabilità e la preparazione degli ordini del giorno non va lasciata solamente al parroco</w:t>
      </w:r>
      <w:r w:rsidR="00D92CD3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.</w:t>
      </w:r>
    </w:p>
    <w:p w:rsidR="00E93922" w:rsidRPr="0004670F" w:rsidRDefault="00D67823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Un forte segnale di corresponsabilità </w:t>
      </w:r>
      <w:r w:rsidR="009076A1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è la presenza in parrocchia del</w:t>
      </w: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Servizio Ministeriale</w:t>
      </w:r>
      <w:r w:rsidR="009076A1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, presenza non finalizzata alla collaborazione con il parroco</w:t>
      </w:r>
      <w:r w:rsidR="00E93922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,</w:t>
      </w:r>
      <w:r w:rsidR="009076A1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 </w:t>
      </w:r>
      <w:r w:rsidR="00E93922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una realtà </w:t>
      </w:r>
      <w:r w:rsidR="009076A1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dove tutti i chiamati a farne parte condividano la respons</w:t>
      </w:r>
      <w:r w:rsidR="00E93922"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 xml:space="preserve">abilità della vita parrocchiale. </w:t>
      </w:r>
    </w:p>
    <w:p w:rsidR="00D92CD3" w:rsidRPr="0004670F" w:rsidRDefault="00E93922" w:rsidP="00C25589">
      <w:pPr>
        <w:shd w:val="clear" w:color="auto" w:fill="FFFFFF"/>
        <w:spacing w:after="0" w:line="360" w:lineRule="auto"/>
        <w:rPr>
          <w:rFonts w:ascii="Tahoma" w:eastAsia="Times New Roman" w:hAnsi="Tahoma" w:cs="Tahoma"/>
          <w:color w:val="222222"/>
          <w:sz w:val="24"/>
          <w:szCs w:val="24"/>
          <w:lang w:eastAsia="it-IT"/>
        </w:rPr>
      </w:pPr>
      <w:r w:rsidRPr="0004670F">
        <w:rPr>
          <w:rFonts w:ascii="Tahoma" w:eastAsia="Times New Roman" w:hAnsi="Tahoma" w:cs="Tahoma"/>
          <w:color w:val="222222"/>
          <w:sz w:val="24"/>
          <w:szCs w:val="24"/>
          <w:lang w:eastAsia="it-IT"/>
        </w:rPr>
        <w:t>Non dovrebbe essere rinnovato al cambio del parroco ma avere una sua autonoma durata: il Servizio Ministeriale è a servizio della parrocchia e non del parroco.</w:t>
      </w:r>
    </w:p>
    <w:p w:rsidR="006D64DC" w:rsidRPr="0004670F" w:rsidRDefault="006D64DC" w:rsidP="00C25589">
      <w:pPr>
        <w:spacing w:line="360" w:lineRule="auto"/>
        <w:rPr>
          <w:rFonts w:ascii="Tahoma" w:hAnsi="Tahoma" w:cs="Tahoma"/>
          <w:sz w:val="24"/>
          <w:szCs w:val="24"/>
        </w:rPr>
      </w:pPr>
    </w:p>
    <w:sectPr w:rsidR="006D64DC" w:rsidRPr="000467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41416"/>
    <w:multiLevelType w:val="multilevel"/>
    <w:tmpl w:val="803AA1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4A4BE1"/>
    <w:multiLevelType w:val="multilevel"/>
    <w:tmpl w:val="9C141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CE2DEB"/>
    <w:multiLevelType w:val="multilevel"/>
    <w:tmpl w:val="B2C84C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E22578"/>
    <w:multiLevelType w:val="hybridMultilevel"/>
    <w:tmpl w:val="3CB68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CD3"/>
    <w:rsid w:val="0004670F"/>
    <w:rsid w:val="004853CD"/>
    <w:rsid w:val="00657B68"/>
    <w:rsid w:val="006D64DC"/>
    <w:rsid w:val="00784134"/>
    <w:rsid w:val="007E5CD6"/>
    <w:rsid w:val="009076A1"/>
    <w:rsid w:val="00A423C1"/>
    <w:rsid w:val="00AB6A41"/>
    <w:rsid w:val="00B37868"/>
    <w:rsid w:val="00C25589"/>
    <w:rsid w:val="00CF6E53"/>
    <w:rsid w:val="00D45A46"/>
    <w:rsid w:val="00D67823"/>
    <w:rsid w:val="00D92CD3"/>
    <w:rsid w:val="00E93922"/>
    <w:rsid w:val="00FB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D091"/>
  <w15:chartTrackingRefBased/>
  <w15:docId w15:val="{8E687DF2-5A6A-4036-BA46-59BC836C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-2133923650223877546msolistparagraph">
    <w:name w:val="m_-2133923650223877546msolistparagraph"/>
    <w:basedOn w:val="Normale"/>
    <w:rsid w:val="00D92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2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</dc:creator>
  <cp:keywords/>
  <dc:description/>
  <cp:lastModifiedBy>AMDG</cp:lastModifiedBy>
  <cp:revision>2</cp:revision>
  <dcterms:created xsi:type="dcterms:W3CDTF">2024-02-05T19:15:00Z</dcterms:created>
  <dcterms:modified xsi:type="dcterms:W3CDTF">2024-02-05T19:15:00Z</dcterms:modified>
</cp:coreProperties>
</file>